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35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E264BB" w:rsidRPr="00E264BB" w:rsidTr="00E264BB">
        <w:trPr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64BB" w:rsidRPr="00E264BB" w:rsidRDefault="00E264BB" w:rsidP="00DE0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4B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E2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4BB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E264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2-қосымша</w:t>
            </w:r>
          </w:p>
        </w:tc>
      </w:tr>
    </w:tbl>
    <w:p w:rsidR="00E264BB" w:rsidRPr="00E264BB" w:rsidRDefault="00E264BB" w:rsidP="00E264B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>Конкурсқа</w:t>
      </w:r>
      <w:proofErr w:type="spellEnd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>қатысу</w:t>
      </w:r>
      <w:proofErr w:type="spellEnd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>келісім</w:t>
      </w:r>
      <w:proofErr w:type="spellEnd"/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Осымен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тәсілімен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осы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әлеуетті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өнім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беруші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ретінде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қатысуға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ниет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білдіреміз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КҚ-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көзделген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талаптар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шарттарға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тауарды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ларды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жеткізуді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жұмыстарды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орындауды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қызметтер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көрсетуді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жүзеге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асыруға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6-бабында 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біліктілік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талаптарына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шектеулерге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сәйкестігін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растайтын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мәліметтерді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білдіреміз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Егер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КҚ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ерекшеліктің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орнына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тәртіппен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бекітілген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жобалау-сметалық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құжаттаманы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қамтыса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осы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жобалық-сметалық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құжаттамаға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жұмыстарды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Осы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арқылы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7-бабында 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көзделген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шектеулерді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бұзушылықтардың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жоқтығын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әлеуетті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өнім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беруші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Тапсырыс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беруші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ұйымдастырушы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арасында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рұқсат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етілмейтін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қатынастардың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жоқтығын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растаймыз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Қағидаларда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көрсетілген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фактілер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анықталған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заңдарында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тәртіппен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Шартты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бұзуға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құжаттамамен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танысқанымызды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растаймыз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Ұйымдастырушыға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комиссияға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өзінің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құқықтылығы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біліктілігі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сапалық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сипаттамалары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жеткізілетін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тауар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лар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орындалатын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жұмыстар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қызметтер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анық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мәліметтерді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авторлық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сабақтас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құқықтардың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қолданыстағы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заңнамасында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көзделген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шектеулердің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сақталуын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қамтамасыз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етеміз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қатысуға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өтінімде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оған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қоса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берілетін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құжаттарда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дұрыс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емес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мәліметтерді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ұсынғаны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толық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жауапкершілікті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өзімізге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аламыз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Сыбайлас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жемқорлық</w:t>
      </w:r>
      <w:proofErr w:type="spellEnd"/>
      <w:r w:rsidR="00B75DA7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қ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қарсы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іс-қимыл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жөніндегі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уәкілетті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тапсырыс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берушінің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ұйымдастырушының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бірыңғай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ұйымдастырушының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лауазымды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тұлғаларының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қатысушылардың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сыбайлас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жемқорлық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құқық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бұзушылықтары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дереу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хабардар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жөнінде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өзімізге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міндеттеме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аламыз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Бұл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ретте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сыбайлас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жемқорлық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тәуекелдеріне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заңнаманы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бұзуға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әкеп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соқтыратын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әрекеттерді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әрекетсіздіктерді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жасағаны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толық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жауапкершілікті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өзімізге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аламыз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Біздің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қатысу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өтініміміз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құжаттамада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талап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етілетін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мерзім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қолданылатын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болады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Біздің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өтініміміз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жеңімпаз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деп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танылған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қорытындылар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хаттамада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өзінің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барлық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бенефициарлық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меншік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иелері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ақпаратты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ашуға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Біздің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қатысуға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өтініміміз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жеңіп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шықты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деп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танылған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шарт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жасасқан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шарттың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орындалуын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қамтамасыз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етуді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13-бабына 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соманы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болса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құжаттамада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көрсетілген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мөлшерде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енгіземіз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шартты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тауарды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беруге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арналған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жүкқұжат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акт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байланысты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ақпаратты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ашуға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білдіреміз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jc w:val="both"/>
        <w:rPr>
          <w:rFonts w:ascii="Times New Roman" w:hAnsi="Times New Roman" w:cs="Times New Roman"/>
          <w:sz w:val="24"/>
          <w:szCs w:val="24"/>
        </w:rPr>
        <w:sectPr w:rsidR="00E264BB" w:rsidRPr="00E264BB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E264BB" w:rsidRPr="00E264BB" w:rsidRDefault="00E264BB" w:rsidP="00E264BB">
      <w:pPr>
        <w:shd w:val="clear" w:color="auto" w:fill="FFFFFF"/>
        <w:spacing w:after="0" w:line="39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E264BB" w:rsidRPr="00E264BB" w:rsidRDefault="00E264BB" w:rsidP="00E264BB">
      <w:pPr>
        <w:shd w:val="clear" w:color="auto" w:fill="FFFFFF"/>
        <w:spacing w:after="0" w:line="39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z w:val="24"/>
          <w:szCs w:val="24"/>
          <w:lang w:val="ru-RU"/>
        </w:rPr>
        <w:t>к конкурсной документации</w:t>
      </w:r>
    </w:p>
    <w:p w:rsidR="00E264BB" w:rsidRPr="00E264BB" w:rsidRDefault="00E264BB" w:rsidP="00E264B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Соглашение об участии в конкурсе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(поставку товара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ов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), выполнение работ, оказание услуг) в соответствии с требованиями и условиями, предусмотренными КД, а также согласие на получение сведений, подтверждающих наше соответствие квалификационным требованиям и ограничениям, установленным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hyperlink r:id="rId4" w:anchor="z84" w:history="1">
        <w:r w:rsidRPr="00E264BB">
          <w:rPr>
            <w:rFonts w:ascii="Times New Roman" w:eastAsia="Times New Roman" w:hAnsi="Times New Roman" w:cs="Times New Roman"/>
            <w:spacing w:val="2"/>
            <w:sz w:val="24"/>
            <w:szCs w:val="24"/>
            <w:lang w:val="ru-RU"/>
          </w:rPr>
          <w:t>статьей 6</w:t>
        </w:r>
      </w:hyperlink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Закона.</w:t>
      </w:r>
    </w:p>
    <w:p w:rsid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В случае, если КД вместо технической спецификации содержит утвержденную в установленном порядке проектно-сметную документацию, то настоящим также выражаем согласие выполнить работы в соответствии с данной проектно-сметной документацией.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Настоящим подтверждаем отсутствие нарушений ограничений, предусмотренных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статьей 7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Закона, а также отсутствие между мной (потенциальным поставщиком) и заказчиком и (или) организатором государственных закупок отношений, не допустимых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hyperlink r:id="rId5" w:anchor="z3" w:history="1">
        <w:r w:rsidRPr="00E264BB">
          <w:rPr>
            <w:rFonts w:ascii="Times New Roman" w:eastAsia="Times New Roman" w:hAnsi="Times New Roman" w:cs="Times New Roman"/>
            <w:spacing w:val="2"/>
            <w:sz w:val="24"/>
            <w:szCs w:val="24"/>
            <w:lang w:val="ru-RU"/>
          </w:rPr>
          <w:t>Законом</w:t>
        </w:r>
      </w:hyperlink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 даем согласие на расторжение в порядке установленными законами Республики Казахстан, договора о государственных закупках в случае выявления фактов, указанных в Правилах.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Подтверждаем, что ознакомлены с конкурсной документацией и обеспечим представление организатору и конкурсной комиссии </w:t>
      </w:r>
      <w:r w:rsidR="00B75DA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достоверных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сведений о своей правомочности, квалификации, качественных и иных характеристиках (поставляемого товара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ов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), выполняемых работ, оказываемых услуг), соблюдение авторских и смежных прав, а также иных ограничений, предусмотренных действующим законодательством Республики Казахстан.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Принимаем на себя полную ответственность за представление в заявке на участие в конкурсе и прилагаемых к ней документах недостоверных сведений.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заказчика, организатора (единого организатора), а также участников конкурса.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При этом, принимаем на себя полную ответственность за совершение действий (бездействий) приводящим к коррупционным рискам, а также нарушению законодательства о государственных закупках.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Наша заявка на участие в конкурсе будет действовать в течение срока, требуемого конкурсной документацией.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В случае признания нашей заявки победителем, даем согласие на раскрытие информации обо всех своих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бенефициарных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собственниках в протоколе об итогах.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В случае признания нашей заявки на участие в конкурсе выигравшей и заключения договора о государственных закупках, мы внесем обеспечение исполнения договора о государственных закупках, а также сумму в соответствии со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hyperlink r:id="rId6" w:anchor="z262" w:history="1">
        <w:r w:rsidRPr="00E264BB">
          <w:rPr>
            <w:rFonts w:ascii="Times New Roman" w:eastAsia="Times New Roman" w:hAnsi="Times New Roman" w:cs="Times New Roman"/>
            <w:spacing w:val="2"/>
            <w:sz w:val="24"/>
            <w:szCs w:val="24"/>
            <w:lang w:val="ru-RU"/>
          </w:rPr>
          <w:t>статьей 13</w:t>
        </w:r>
      </w:hyperlink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Закона (при наличии), в размере, указанном в конкурсной документации, и выражаем согласие на раскрытие информации, связанной с исполнением договора о государственных закупках (накладная (акт) на поставку товара).</w:t>
      </w:r>
    </w:p>
    <w:p w:rsidR="000B3734" w:rsidRPr="00E264BB" w:rsidRDefault="000B3734" w:rsidP="00E264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B3734" w:rsidRPr="00E264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96"/>
    <w:rsid w:val="000B3734"/>
    <w:rsid w:val="00360396"/>
    <w:rsid w:val="00B75DA7"/>
    <w:rsid w:val="00DE0F30"/>
    <w:rsid w:val="00E2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9995"/>
  <w15:chartTrackingRefBased/>
  <w15:docId w15:val="{824AC5FB-5F85-4241-877A-5FB60341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64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2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26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2400000106" TargetMode="External"/><Relationship Id="rId5" Type="http://schemas.openxmlformats.org/officeDocument/2006/relationships/hyperlink" Target="https://adilet.zan.kz/rus/docs/Z2400000106" TargetMode="External"/><Relationship Id="rId4" Type="http://schemas.openxmlformats.org/officeDocument/2006/relationships/hyperlink" Target="https://adilet.zan.kz/rus/docs/Z240000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Рахымбай</dc:creator>
  <cp:keywords/>
  <dc:description/>
  <cp:lastModifiedBy>Фарида Рахымбай</cp:lastModifiedBy>
  <cp:revision>4</cp:revision>
  <dcterms:created xsi:type="dcterms:W3CDTF">2024-12-24T04:50:00Z</dcterms:created>
  <dcterms:modified xsi:type="dcterms:W3CDTF">2025-02-25T04:47:00Z</dcterms:modified>
</cp:coreProperties>
</file>